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E4" w:rsidRPr="001371E1" w:rsidRDefault="00ED53E4" w:rsidP="00ED53E4">
      <w:pPr>
        <w:shd w:val="clear" w:color="auto" w:fill="FFFFFF"/>
        <w:spacing w:before="45" w:after="4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371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Профилактика туберкулеза</w:t>
      </w:r>
    </w:p>
    <w:p w:rsidR="00ED53E4" w:rsidRPr="001371E1" w:rsidRDefault="00ED53E4" w:rsidP="00ED53E4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  <w:r w:rsidRPr="001371E1">
        <w:rPr>
          <w:sz w:val="28"/>
          <w:szCs w:val="28"/>
        </w:rPr>
        <w:t>Туберкулез – это очень опасное заболевание. Всего несколько десятилетий оно считалось и вовсе неизлечимым. Сейчас, благодаря введению обязательной вакцинации и наличию эффективных противотуберкулезных препаратов болезнь можно победить. Тем не менее, и в наше время от этого недуга умирает множество людей. Именно поэтому так важно знать, как проводиться профилактика туберкулеза.</w:t>
      </w:r>
    </w:p>
    <w:p w:rsidR="00ED53E4" w:rsidRPr="001371E1" w:rsidRDefault="00ED53E4" w:rsidP="00ED53E4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53E4" w:rsidRPr="001371E1" w:rsidRDefault="00ED53E4" w:rsidP="00ED53E4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1E1">
        <w:rPr>
          <w:rFonts w:ascii="Times New Roman" w:hAnsi="Times New Roman" w:cs="Times New Roman"/>
          <w:color w:val="auto"/>
          <w:sz w:val="28"/>
          <w:szCs w:val="28"/>
        </w:rPr>
        <w:t>Профилактика туберкулеза у детей</w:t>
      </w:r>
    </w:p>
    <w:p w:rsidR="00ED53E4" w:rsidRPr="001371E1" w:rsidRDefault="00ED53E4" w:rsidP="00ED53E4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1371E1">
        <w:rPr>
          <w:sz w:val="28"/>
          <w:szCs w:val="28"/>
        </w:rPr>
        <w:t>Основные метод профилактики туберкулеза легких у детей – это вакцинация</w:t>
      </w:r>
      <w:r w:rsidRPr="001371E1">
        <w:rPr>
          <w:rStyle w:val="apple-converted-space"/>
          <w:sz w:val="28"/>
          <w:szCs w:val="28"/>
        </w:rPr>
        <w:t> </w:t>
      </w:r>
      <w:hyperlink r:id="rId5" w:history="1">
        <w:r w:rsidRPr="001371E1">
          <w:rPr>
            <w:rStyle w:val="a4"/>
            <w:color w:val="auto"/>
            <w:sz w:val="28"/>
            <w:szCs w:val="28"/>
          </w:rPr>
          <w:t>БЦЖ</w:t>
        </w:r>
      </w:hyperlink>
      <w:r w:rsidRPr="001371E1">
        <w:rPr>
          <w:rStyle w:val="apple-converted-space"/>
          <w:sz w:val="28"/>
          <w:szCs w:val="28"/>
        </w:rPr>
        <w:t> </w:t>
      </w:r>
      <w:r w:rsidRPr="001371E1">
        <w:rPr>
          <w:sz w:val="28"/>
          <w:szCs w:val="28"/>
        </w:rPr>
        <w:t>и проба Манту. Вакцина против этого заболевания вводится деткам в роддомах на первой неделе жизни, если у ребенка отсутствуют противопоказания. Вакцина БЦЖ - это ослабленный штамм микобактерий. Он</w:t>
      </w:r>
      <w:r w:rsidRPr="001371E1">
        <w:rPr>
          <w:rStyle w:val="apple-converted-space"/>
          <w:sz w:val="28"/>
          <w:szCs w:val="28"/>
        </w:rPr>
        <w:t> </w:t>
      </w:r>
      <w:r w:rsidRPr="001371E1">
        <w:rPr>
          <w:sz w:val="28"/>
          <w:szCs w:val="28"/>
        </w:rPr>
        <w:t xml:space="preserve">в достаточной степени </w:t>
      </w:r>
      <w:proofErr w:type="spellStart"/>
      <w:r w:rsidRPr="001371E1">
        <w:rPr>
          <w:sz w:val="28"/>
          <w:szCs w:val="28"/>
        </w:rPr>
        <w:t>иммуногенен</w:t>
      </w:r>
      <w:proofErr w:type="spellEnd"/>
      <w:r w:rsidRPr="001371E1">
        <w:rPr>
          <w:sz w:val="28"/>
          <w:szCs w:val="28"/>
        </w:rPr>
        <w:t>, то есть у здорового малыша не вызывает инфицирования.</w:t>
      </w:r>
    </w:p>
    <w:p w:rsidR="00ED53E4" w:rsidRPr="001371E1" w:rsidRDefault="00ED53E4" w:rsidP="00ED53E4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  <w:r w:rsidRPr="001371E1">
        <w:rPr>
          <w:sz w:val="28"/>
          <w:szCs w:val="28"/>
        </w:rPr>
        <w:t xml:space="preserve">БЦЖ всегда вводят подкожно. Это обеспечивает локальное развитие туберкулезного процесса, который неопасен для здоровья ребенка. Такая профилактика заболевания туберкулез нужна для того, чтобы организм выработал специфический иммунитет против его микобактерий. </w:t>
      </w:r>
    </w:p>
    <w:p w:rsidR="00ED53E4" w:rsidRPr="001371E1" w:rsidRDefault="00ED53E4" w:rsidP="00ED53E4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  <w:r w:rsidRPr="001371E1">
        <w:rPr>
          <w:sz w:val="28"/>
          <w:szCs w:val="28"/>
        </w:rPr>
        <w:t>Эта прививка полезна, так как:</w:t>
      </w:r>
    </w:p>
    <w:p w:rsidR="00ED53E4" w:rsidRPr="001371E1" w:rsidRDefault="00ED53E4" w:rsidP="00ED53E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1371E1">
        <w:rPr>
          <w:rFonts w:ascii="Times New Roman" w:hAnsi="Times New Roman" w:cs="Times New Roman"/>
          <w:sz w:val="28"/>
          <w:szCs w:val="28"/>
        </w:rPr>
        <w:t xml:space="preserve">снижает </w:t>
      </w:r>
      <w:proofErr w:type="spellStart"/>
      <w:r w:rsidRPr="001371E1">
        <w:rPr>
          <w:rFonts w:ascii="Times New Roman" w:hAnsi="Times New Roman" w:cs="Times New Roman"/>
          <w:sz w:val="28"/>
          <w:szCs w:val="28"/>
        </w:rPr>
        <w:t>инфицируемость</w:t>
      </w:r>
      <w:proofErr w:type="spellEnd"/>
      <w:r w:rsidRPr="001371E1">
        <w:rPr>
          <w:rFonts w:ascii="Times New Roman" w:hAnsi="Times New Roman" w:cs="Times New Roman"/>
          <w:sz w:val="28"/>
          <w:szCs w:val="28"/>
        </w:rPr>
        <w:t>;</w:t>
      </w:r>
    </w:p>
    <w:p w:rsidR="00ED53E4" w:rsidRPr="001371E1" w:rsidRDefault="00ED53E4" w:rsidP="00ED53E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1371E1">
        <w:rPr>
          <w:rFonts w:ascii="Times New Roman" w:hAnsi="Times New Roman" w:cs="Times New Roman"/>
          <w:sz w:val="28"/>
          <w:szCs w:val="28"/>
        </w:rPr>
        <w:t xml:space="preserve">предупреждают развитие туберкулёза </w:t>
      </w:r>
      <w:proofErr w:type="spellStart"/>
      <w:r w:rsidRPr="001371E1">
        <w:rPr>
          <w:rFonts w:ascii="Times New Roman" w:hAnsi="Times New Roman" w:cs="Times New Roman"/>
          <w:sz w:val="28"/>
          <w:szCs w:val="28"/>
        </w:rPr>
        <w:t>генерализованных</w:t>
      </w:r>
      <w:proofErr w:type="spellEnd"/>
      <w:r w:rsidRPr="0013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1E1">
        <w:rPr>
          <w:rFonts w:ascii="Times New Roman" w:hAnsi="Times New Roman" w:cs="Times New Roman"/>
          <w:sz w:val="28"/>
          <w:szCs w:val="28"/>
        </w:rPr>
        <w:t>иформ</w:t>
      </w:r>
      <w:proofErr w:type="spellEnd"/>
      <w:r w:rsidRPr="001371E1">
        <w:rPr>
          <w:rFonts w:ascii="Times New Roman" w:hAnsi="Times New Roman" w:cs="Times New Roman"/>
          <w:sz w:val="28"/>
          <w:szCs w:val="28"/>
        </w:rPr>
        <w:t>.</w:t>
      </w:r>
    </w:p>
    <w:p w:rsidR="00ED53E4" w:rsidRPr="001371E1" w:rsidRDefault="00ED53E4" w:rsidP="00ED53E4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  <w:r w:rsidRPr="001371E1">
        <w:rPr>
          <w:sz w:val="28"/>
          <w:szCs w:val="28"/>
        </w:rPr>
        <w:t xml:space="preserve">Конечно, БЦЖ не полностью исключает заражение, поэтому ежегодно нужно осуществлять и другие меры профилактики туберкулеза в детском возрасте, </w:t>
      </w:r>
      <w:proofErr w:type="gramStart"/>
      <w:r w:rsidRPr="001371E1">
        <w:rPr>
          <w:sz w:val="28"/>
          <w:szCs w:val="28"/>
        </w:rPr>
        <w:t>например</w:t>
      </w:r>
      <w:proofErr w:type="gramEnd"/>
      <w:r w:rsidRPr="001371E1">
        <w:rPr>
          <w:sz w:val="28"/>
          <w:szCs w:val="28"/>
        </w:rPr>
        <w:t xml:space="preserve"> ставить пробу Манту. Суть данной пробы заключается во введении под кожу небольшой дозы туберкулина и оценке кожной аллергической реакции. Манту абсолютно безвредна, так как в туберкулине нет живых микроорганизмов.</w:t>
      </w:r>
    </w:p>
    <w:p w:rsidR="00ED53E4" w:rsidRPr="001371E1" w:rsidRDefault="00ED53E4" w:rsidP="00ED53E4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53E4" w:rsidRPr="001371E1" w:rsidRDefault="00ED53E4" w:rsidP="00ED53E4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1E1">
        <w:rPr>
          <w:rFonts w:ascii="Times New Roman" w:hAnsi="Times New Roman" w:cs="Times New Roman"/>
          <w:color w:val="auto"/>
          <w:sz w:val="28"/>
          <w:szCs w:val="28"/>
        </w:rPr>
        <w:t>Профилактика туберкулеза в зрелом возрасте</w:t>
      </w:r>
    </w:p>
    <w:p w:rsidR="00ED53E4" w:rsidRPr="001371E1" w:rsidRDefault="00ED53E4" w:rsidP="00ED53E4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  <w:r w:rsidRPr="001371E1">
        <w:rPr>
          <w:sz w:val="28"/>
          <w:szCs w:val="28"/>
        </w:rPr>
        <w:t>Для взрослых профилактика туберкулеза – это в первую очередь прохождение флюорографии. Это позволяет на раннем сроке выявить болезнь и быстро вылечить ее</w:t>
      </w:r>
      <w:proofErr w:type="gramStart"/>
      <w:r w:rsidRPr="001371E1">
        <w:rPr>
          <w:sz w:val="28"/>
          <w:szCs w:val="28"/>
        </w:rPr>
        <w:t>.</w:t>
      </w:r>
      <w:proofErr w:type="gramEnd"/>
      <w:r w:rsidRPr="001371E1">
        <w:rPr>
          <w:sz w:val="28"/>
          <w:szCs w:val="28"/>
        </w:rPr>
        <w:t xml:space="preserve"> </w:t>
      </w:r>
      <w:proofErr w:type="gramStart"/>
      <w:r w:rsidRPr="001371E1">
        <w:rPr>
          <w:sz w:val="28"/>
          <w:szCs w:val="28"/>
        </w:rPr>
        <w:t>р</w:t>
      </w:r>
      <w:proofErr w:type="gramEnd"/>
      <w:r w:rsidRPr="001371E1">
        <w:rPr>
          <w:sz w:val="28"/>
          <w:szCs w:val="28"/>
        </w:rPr>
        <w:t>аннем этапе. Флюорографию необходимо проходить раз в год. Но, в зависимости от состояния здоровья, принадлежности к группам риска и профессии, такое обследование можно делать реже или чаще.</w:t>
      </w:r>
    </w:p>
    <w:p w:rsidR="00ED53E4" w:rsidRPr="001371E1" w:rsidRDefault="00ED53E4" w:rsidP="00ED53E4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1371E1">
        <w:rPr>
          <w:sz w:val="28"/>
          <w:szCs w:val="28"/>
        </w:rPr>
        <w:t>Взрослые могут принимать таблетки для профилактики туберкулеза. Это как лекарства антибактериальной активности, так и</w:t>
      </w:r>
      <w:r w:rsidRPr="001371E1">
        <w:rPr>
          <w:rStyle w:val="apple-converted-space"/>
          <w:sz w:val="28"/>
          <w:szCs w:val="28"/>
        </w:rPr>
        <w:t> </w:t>
      </w:r>
      <w:proofErr w:type="spellStart"/>
      <w:r w:rsidR="002C2E42" w:rsidRPr="001371E1">
        <w:rPr>
          <w:sz w:val="28"/>
          <w:szCs w:val="28"/>
        </w:rPr>
        <w:fldChar w:fldCharType="begin"/>
      </w:r>
      <w:r w:rsidRPr="001371E1">
        <w:rPr>
          <w:sz w:val="28"/>
          <w:szCs w:val="28"/>
        </w:rPr>
        <w:instrText xml:space="preserve"> HYPERLINK "http://womanadvice.ru/immunomodulyatory-i-immunostimulyatory" </w:instrText>
      </w:r>
      <w:r w:rsidR="002C2E42" w:rsidRPr="001371E1">
        <w:rPr>
          <w:sz w:val="28"/>
          <w:szCs w:val="28"/>
        </w:rPr>
        <w:fldChar w:fldCharType="separate"/>
      </w:r>
      <w:r w:rsidRPr="001371E1">
        <w:rPr>
          <w:rStyle w:val="a4"/>
          <w:color w:val="auto"/>
          <w:sz w:val="28"/>
          <w:szCs w:val="28"/>
        </w:rPr>
        <w:t>иммуностимуляторы</w:t>
      </w:r>
      <w:proofErr w:type="spellEnd"/>
      <w:r w:rsidR="002C2E42" w:rsidRPr="001371E1">
        <w:rPr>
          <w:sz w:val="28"/>
          <w:szCs w:val="28"/>
        </w:rPr>
        <w:fldChar w:fldCharType="end"/>
      </w:r>
      <w:r w:rsidRPr="001371E1">
        <w:rPr>
          <w:sz w:val="28"/>
          <w:szCs w:val="28"/>
        </w:rPr>
        <w:t>. Подбираются они индивидуально лечащим врачом.</w:t>
      </w:r>
    </w:p>
    <w:p w:rsidR="00ED53E4" w:rsidRPr="001371E1" w:rsidRDefault="00ED53E4" w:rsidP="00ED53E4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</w:p>
    <w:p w:rsidR="00ED53E4" w:rsidRPr="001371E1" w:rsidRDefault="00ED53E4" w:rsidP="00ED53E4">
      <w:pPr>
        <w:pStyle w:val="a3"/>
        <w:shd w:val="clear" w:color="auto" w:fill="FFFFFF"/>
        <w:spacing w:before="75" w:beforeAutospacing="0" w:after="75" w:afterAutospacing="0"/>
        <w:ind w:firstLine="150"/>
        <w:jc w:val="both"/>
        <w:rPr>
          <w:sz w:val="28"/>
          <w:szCs w:val="28"/>
        </w:rPr>
      </w:pPr>
      <w:r w:rsidRPr="001371E1">
        <w:rPr>
          <w:sz w:val="28"/>
          <w:szCs w:val="28"/>
        </w:rPr>
        <w:t>Препараты для профилактики туберкулеза стоит принимать тем, кто:</w:t>
      </w:r>
    </w:p>
    <w:p w:rsidR="00ED53E4" w:rsidRPr="001371E1" w:rsidRDefault="00ED53E4" w:rsidP="00ED53E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1371E1">
        <w:rPr>
          <w:rFonts w:ascii="Times New Roman" w:hAnsi="Times New Roman" w:cs="Times New Roman"/>
          <w:sz w:val="28"/>
          <w:szCs w:val="28"/>
        </w:rPr>
        <w:t xml:space="preserve">находится в постоянном контакте с </w:t>
      </w:r>
      <w:proofErr w:type="gramStart"/>
      <w:r w:rsidRPr="001371E1">
        <w:rPr>
          <w:rFonts w:ascii="Times New Roman" w:hAnsi="Times New Roman" w:cs="Times New Roman"/>
          <w:sz w:val="28"/>
          <w:szCs w:val="28"/>
        </w:rPr>
        <w:t>зараженными</w:t>
      </w:r>
      <w:proofErr w:type="gramEnd"/>
      <w:r w:rsidRPr="001371E1">
        <w:rPr>
          <w:rFonts w:ascii="Times New Roman" w:hAnsi="Times New Roman" w:cs="Times New Roman"/>
          <w:sz w:val="28"/>
          <w:szCs w:val="28"/>
        </w:rPr>
        <w:t>;</w:t>
      </w:r>
    </w:p>
    <w:p w:rsidR="00ED53E4" w:rsidRPr="001371E1" w:rsidRDefault="00ED53E4" w:rsidP="00ED53E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1371E1">
        <w:rPr>
          <w:rFonts w:ascii="Times New Roman" w:hAnsi="Times New Roman" w:cs="Times New Roman"/>
          <w:sz w:val="28"/>
          <w:szCs w:val="28"/>
        </w:rPr>
        <w:lastRenderedPageBreak/>
        <w:t>болеет сахарным диабетом;</w:t>
      </w:r>
    </w:p>
    <w:p w:rsidR="00ED53E4" w:rsidRPr="001371E1" w:rsidRDefault="00ED53E4" w:rsidP="00ED53E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1371E1">
        <w:rPr>
          <w:rFonts w:ascii="Times New Roman" w:hAnsi="Times New Roman" w:cs="Times New Roman"/>
          <w:sz w:val="28"/>
          <w:szCs w:val="28"/>
        </w:rPr>
        <w:t>перенес туберкулез (если в организме есть остаточные явления);</w:t>
      </w:r>
    </w:p>
    <w:p w:rsidR="00ED53E4" w:rsidRPr="001371E1" w:rsidRDefault="00ED53E4" w:rsidP="00ED53E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1371E1">
        <w:rPr>
          <w:rFonts w:ascii="Times New Roman" w:hAnsi="Times New Roman" w:cs="Times New Roman"/>
          <w:sz w:val="28"/>
          <w:szCs w:val="28"/>
        </w:rPr>
        <w:t>является носителем хронических заболеваний;</w:t>
      </w:r>
    </w:p>
    <w:p w:rsidR="00ED53E4" w:rsidRPr="001371E1" w:rsidRDefault="00ED53E4" w:rsidP="00ED53E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1371E1">
        <w:rPr>
          <w:rFonts w:ascii="Times New Roman" w:hAnsi="Times New Roman" w:cs="Times New Roman"/>
          <w:sz w:val="28"/>
          <w:szCs w:val="28"/>
        </w:rPr>
        <w:t>страдает от профессиональных заболеваний легких.</w:t>
      </w:r>
    </w:p>
    <w:p w:rsidR="00ED53E4" w:rsidRPr="001371E1" w:rsidRDefault="00ED53E4" w:rsidP="00ED53E4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2765E4" w:rsidRPr="001371E1" w:rsidRDefault="00ED53E4" w:rsidP="00ED53E4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1371E1">
        <w:rPr>
          <w:sz w:val="28"/>
          <w:szCs w:val="28"/>
        </w:rPr>
        <w:t xml:space="preserve">Витамины для профилактики туберкулеза помогут предупредить болезнь тем, кто находится в группе риска это болезни. Это люди, требующие улучшение условий труда и жилища и </w:t>
      </w:r>
      <w:proofErr w:type="spellStart"/>
      <w:r w:rsidRPr="001371E1">
        <w:rPr>
          <w:sz w:val="28"/>
          <w:szCs w:val="28"/>
        </w:rPr>
        <w:t>никотинозависимые</w:t>
      </w:r>
      <w:proofErr w:type="spellEnd"/>
      <w:r w:rsidRPr="001371E1">
        <w:rPr>
          <w:sz w:val="28"/>
          <w:szCs w:val="28"/>
        </w:rPr>
        <w:t>.</w:t>
      </w:r>
      <w:r w:rsidRPr="001371E1">
        <w:rPr>
          <w:sz w:val="28"/>
          <w:szCs w:val="28"/>
        </w:rPr>
        <w:br/>
      </w:r>
    </w:p>
    <w:sectPr w:rsidR="002765E4" w:rsidRPr="001371E1" w:rsidSect="00ED53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64C6"/>
    <w:multiLevelType w:val="multilevel"/>
    <w:tmpl w:val="7D74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9181B"/>
    <w:multiLevelType w:val="multilevel"/>
    <w:tmpl w:val="2A9E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3E4"/>
    <w:rsid w:val="001371E1"/>
    <w:rsid w:val="002765E4"/>
    <w:rsid w:val="002C2E42"/>
    <w:rsid w:val="00ED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2"/>
  </w:style>
  <w:style w:type="paragraph" w:styleId="1">
    <w:name w:val="heading 1"/>
    <w:basedOn w:val="a"/>
    <w:link w:val="10"/>
    <w:uiPriority w:val="9"/>
    <w:qFormat/>
    <w:rsid w:val="00ED5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3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ED53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D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53E4"/>
  </w:style>
  <w:style w:type="character" w:styleId="a4">
    <w:name w:val="Hyperlink"/>
    <w:basedOn w:val="a0"/>
    <w:uiPriority w:val="99"/>
    <w:semiHidden/>
    <w:unhideWhenUsed/>
    <w:rsid w:val="00ED5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manadvice.ru/privivka-bc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2017-01-29T08:49:00Z</dcterms:created>
  <dcterms:modified xsi:type="dcterms:W3CDTF">2017-02-09T07:17:00Z</dcterms:modified>
</cp:coreProperties>
</file>