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52" w:rsidRPr="004F6D33" w:rsidRDefault="00940352" w:rsidP="0094035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b/>
          <w:sz w:val="28"/>
          <w:szCs w:val="28"/>
        </w:rPr>
        <w:t>Сальмонеллёз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bookmarkStart w:id="0" w:name="detail"/>
      <w:bookmarkEnd w:id="0"/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Сальмонеллез</w:t>
      </w:r>
      <w:r w:rsidRPr="004F6D3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– это инфекционное заболевание пищеварительной системы, возникающее в результате заражения бактериями рода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Salmonella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>, сопровождающееся выраженной интоксикацией и дегидратацией, иногда протекающее по типу тифа, либо с септицемией.</w:t>
      </w:r>
    </w:p>
    <w:p w:rsidR="00940352" w:rsidRPr="004F6D33" w:rsidRDefault="00940352" w:rsidP="0094035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1" w:name="h2_0"/>
      <w:bookmarkEnd w:id="1"/>
    </w:p>
    <w:p w:rsidR="00940352" w:rsidRPr="004F6D33" w:rsidRDefault="00940352" w:rsidP="0094035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b/>
          <w:sz w:val="28"/>
          <w:szCs w:val="28"/>
        </w:rPr>
        <w:t>Характеристика возбудителя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Salmonella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– род грамотрицательных, подвижных, факультативно </w:t>
      </w:r>
      <w:hyperlink r:id="rId4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анаэробных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, палочковидных микроорганизмов. Относительно </w:t>
      </w:r>
      <w:proofErr w:type="gramStart"/>
      <w:r w:rsidRPr="004F6D33">
        <w:rPr>
          <w:rFonts w:ascii="Times New Roman" w:eastAsia="Times New Roman" w:hAnsi="Times New Roman" w:cs="Times New Roman"/>
          <w:sz w:val="28"/>
          <w:szCs w:val="28"/>
        </w:rPr>
        <w:t>устойчивы</w:t>
      </w:r>
      <w:proofErr w:type="gram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в окружающей среде. Могут сохранять жизнеспособность в воде до 5 месяцев, в почве до полутора лет, в мясе до полугода, в птичьих тушках до года и более. Около 20 дней сохраняются в молоке, месяц в кефире и четыре – в сливочном масле. В сыре сальмонелла может оставаться в живом виде до года, 3-9 месяцев в яичном порошке и 17-24 дня на скорлупе яиц. Сальмонеллы погибают спустя 5-10 минут при температуре 70</w:t>
      </w:r>
      <w:proofErr w:type="gramStart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°С</w:t>
      </w:r>
      <w:proofErr w:type="gram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, Могут выдерживать некоторое время кипячение, если находятся в толще крупного куска мяса. При варке яиц погибают через 4 минуты. В молоке и мясных продуктах сальмонеллы не только сохраняются, но и активно размножаются, при </w:t>
      </w:r>
      <w:proofErr w:type="gramStart"/>
      <w:r w:rsidRPr="004F6D33">
        <w:rPr>
          <w:rFonts w:ascii="Times New Roman" w:eastAsia="Times New Roman" w:hAnsi="Times New Roman" w:cs="Times New Roman"/>
          <w:sz w:val="28"/>
          <w:szCs w:val="28"/>
        </w:rPr>
        <w:t>этом</w:t>
      </w:r>
      <w:proofErr w:type="gram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не влияя на органолептические свойства продуктов. Микроорганизмы довольно устойчивы к солению и копчению, а при заморозке увеличивают длительность срока жизни. В настоящее время выделены резидентные (иначе – госпитальные) штаммы сальмонелл, имеющие высокую степень устойчивости к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антибиотикотерапии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и дезинфицирующим средствам.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sz w:val="28"/>
          <w:szCs w:val="28"/>
        </w:rPr>
        <w:t>Резервуаром и источником сальмонеллеза является домашний скот, птица, некоторые дикие животные. У животных заболевание может протекать как с клиническими проявлениями, так и бессимптомно. Здоровые животные не заболевают сальмонеллезом, к этому склонны особи с ослабленным иммунитетом. Сальмонеллы проникают в кровоток таких животных и обсеменяют органы и ткани. Человек заражается при уходе за больными животными, их забое, употреблении в пищу инфицированных продуктов животного происхождения. Птицы, больные сальмонеллезом, могут загрязнять пометом объекты обстановки и продукты питания. В некоторых случаях (отдельные виды возбудителя) источником инфекции может быть человек. Животные заразны в течение нескольких месяцев, человек может передать инфекцию в период от нескольких дней до трех недель, иногда носительство сохраняется годами.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sz w:val="28"/>
          <w:szCs w:val="28"/>
        </w:rPr>
        <w:t>Сальмонеллез передается по фекально-оральному механизму преимущественно пищевым путем. Основное значение в эпидемиологии сальмонеллеза играют мясные и молочные продукты, птичьи яйца. Водный путь заражения реализуется в случае попадания сальмонелл в источники питьевой воды для скота в животноводческих хозяйствах. Контактно-бытовой путь нередко имеет важное эпидемиологическое значение в случаях </w:t>
      </w:r>
      <w:hyperlink r:id="rId5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внутрибольничных инфекций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>. В городских условиях возможна реализация воздушно-пылевого пути заражения.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Люди обладают высокой восприимчивостью к сальмонеллезу. Степень тяжести развившейся инфекции зависит от комплекса факторов, как внешних (количество попавших в организм возбудителей, их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антигенный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состав и биологические особенности), так и внутренних (состояние защитных систем организма человека, сопутствующие патологии, в частности пищеварительной системы). Наиболее тяжело </w:t>
      </w:r>
      <w:r w:rsidRPr="004F6D33">
        <w:rPr>
          <w:rFonts w:ascii="Times New Roman" w:eastAsia="Times New Roman" w:hAnsi="Times New Roman" w:cs="Times New Roman"/>
          <w:sz w:val="28"/>
          <w:szCs w:val="28"/>
        </w:rPr>
        <w:lastRenderedPageBreak/>
        <w:t>инфекция протекает у младенцев (особенно </w:t>
      </w:r>
      <w:hyperlink r:id="rId6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недоношенных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>) и лиц пожилого возраста. Постинфекционный иммунитет нестойкий, сохраняется не более года.</w:t>
      </w:r>
    </w:p>
    <w:p w:rsidR="00940352" w:rsidRPr="004F6D33" w:rsidRDefault="00940352" w:rsidP="0094035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2" w:name="h2_1"/>
      <w:bookmarkEnd w:id="2"/>
    </w:p>
    <w:p w:rsidR="00940352" w:rsidRPr="004F6D33" w:rsidRDefault="00940352" w:rsidP="0094035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b/>
          <w:sz w:val="28"/>
          <w:szCs w:val="28"/>
        </w:rPr>
        <w:t>Классификация сальмонеллеза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По клинической картине и степени распространения инфекционный процесс разделяют на гастроинтестинальный,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генерализованный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сальмонеллез и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бактериовыделение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. Гастроинтестинальная форма по локализации различается на варианты: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гастритический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гастроэнтеритический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гастроэнтероколитический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Генерализованный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сальмонеллез может протекать в виде двух вариантов: </w:t>
      </w:r>
      <w:proofErr w:type="spellStart"/>
      <w:r w:rsidR="00B528B4" w:rsidRPr="004F6D33">
        <w:rPr>
          <w:rFonts w:ascii="Times New Roman" w:hAnsi="Times New Roman" w:cs="Times New Roman"/>
          <w:sz w:val="28"/>
          <w:szCs w:val="28"/>
        </w:rPr>
        <w:fldChar w:fldCharType="begin"/>
      </w:r>
      <w:r w:rsidR="00B528B4" w:rsidRPr="004F6D33">
        <w:rPr>
          <w:rFonts w:ascii="Times New Roman" w:hAnsi="Times New Roman" w:cs="Times New Roman"/>
          <w:sz w:val="28"/>
          <w:szCs w:val="28"/>
        </w:rPr>
        <w:instrText>HYPERLINK "http://www.krasotaimedicina.ru/diseases/infectious/typhoid"</w:instrText>
      </w:r>
      <w:r w:rsidR="00B528B4" w:rsidRPr="004F6D33">
        <w:rPr>
          <w:rFonts w:ascii="Times New Roman" w:hAnsi="Times New Roman" w:cs="Times New Roman"/>
          <w:sz w:val="28"/>
          <w:szCs w:val="28"/>
        </w:rPr>
        <w:fldChar w:fldCharType="separate"/>
      </w:r>
      <w:r w:rsidRPr="004F6D33">
        <w:rPr>
          <w:rFonts w:ascii="Times New Roman" w:eastAsia="Times New Roman" w:hAnsi="Times New Roman" w:cs="Times New Roman"/>
          <w:sz w:val="28"/>
          <w:szCs w:val="28"/>
          <w:u w:val="single"/>
        </w:rPr>
        <w:t>тифоподобного</w:t>
      </w:r>
      <w:proofErr w:type="spellEnd"/>
      <w:r w:rsidR="00B528B4" w:rsidRPr="004F6D33">
        <w:rPr>
          <w:rFonts w:ascii="Times New Roman" w:hAnsi="Times New Roman" w:cs="Times New Roman"/>
          <w:sz w:val="28"/>
          <w:szCs w:val="28"/>
        </w:rPr>
        <w:fldChar w:fldCharType="end"/>
      </w:r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 и </w:t>
      </w:r>
      <w:proofErr w:type="gramStart"/>
      <w:r w:rsidRPr="004F6D33">
        <w:rPr>
          <w:rFonts w:ascii="Times New Roman" w:eastAsia="Times New Roman" w:hAnsi="Times New Roman" w:cs="Times New Roman"/>
          <w:sz w:val="28"/>
          <w:szCs w:val="28"/>
        </w:rPr>
        <w:t>септического</w:t>
      </w:r>
      <w:proofErr w:type="gram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Бактериовыделение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может носить острый, хронический и транзитный характер.</w:t>
      </w:r>
    </w:p>
    <w:p w:rsidR="00940352" w:rsidRPr="004F6D33" w:rsidRDefault="00940352" w:rsidP="0094035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3" w:name="h2_2"/>
      <w:bookmarkEnd w:id="3"/>
    </w:p>
    <w:p w:rsidR="00940352" w:rsidRPr="004F6D33" w:rsidRDefault="00940352" w:rsidP="0094035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b/>
          <w:sz w:val="28"/>
          <w:szCs w:val="28"/>
        </w:rPr>
        <w:t>Симптомы сальмонеллеза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Инкубационный период сальмонеллеза может длиться от нескольких часов до двух дней. Клинические проявления зависят от варианта заболевания. Наиболее часто встречающейся формой является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гастроэнтеритический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вариант сальмонеллеза. Характеризуется общей интоксикацией и нарушением водно-солевого обмена. Заболевание начинается остро, с повышения температуры и нарастания признаков интоксикации (</w:t>
      </w:r>
      <w:hyperlink r:id="rId7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головная боль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>, ломота в мышах, слабость). Затем в животе возникает боль спастического характера с преимущественной локализацией в верхних отделах живота и пупочной области, тошнота и частая рвота. Вскоре присоединяется </w:t>
      </w:r>
      <w:hyperlink r:id="rId8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диарея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>, каловые массы довольно быстро приобретают водянистый, пенистый характер, зловонны, иногда отмечается их зеленоватый оттенок. Диарея и рвота имеют различную частоту в зависимости от тяжести течения заболевания. Обилие выделяемой жидкости при рвоте и дефекации ведет к развитию дегидратации.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физикальном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осмотре выявляется бледность кожных покровов, несмотря на </w:t>
      </w:r>
      <w:hyperlink r:id="rId9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лихорадку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>, иногда отмечается цианоз, язык сухой и покрыт налетом, вздутие живота. При пальпации в животе отмечают урчание, умеренную болезненность. При выслушивании сердца </w:t>
      </w:r>
      <w:hyperlink r:id="rId10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тахикардия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, тоны приглушены. Пульс мягкого наполнения, склонность к артериальной гипотензии. Нередко отмечают умеренную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олигурию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>. При тяжелой дегидратации возможно развитие судорог, преимущественно нижних конечностей.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При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гастроэнтероколитическом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варианте к второму-третьему дню объем испражнений уменьшается, в кале могут обнаруживаться слизь и прожилки крови. Пальпация живота выявляет болезненность и </w:t>
      </w:r>
      <w:hyperlink r:id="rId11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спазм толстого кишечника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, дефекация может сопровождаться тенезмами.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Гастритический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вариант имеет наиболее легкое и кратковременное течение, встречается сравнительно редко. Он также характеризуется острым началом, менее выраженной интоксикацией, многократной рвотой. Боль локализуется преимущественно в области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эпигастрия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, диарея не развивается. При гастроинтестинальной форме сальмонеллеза степень тяжести определяется по выраженности интоксикационного и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дегидратационного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синдромов. Степень интоксикации обычно характеризует температура тела, которая может варьироваться от субфебрилитета до выраженной лихорадки.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Генерализованная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форма может протекать по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тифоподобному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варианту, при этом первоначально часто отмечаются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гастроэнтеральные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явления. В последующем по стиханию тошноты, рвоты и диареи нарастает лихорадка и признаки интоксикации (головная боль, </w:t>
      </w:r>
      <w:hyperlink r:id="rId12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бессонница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, выраженная слабость), при этом лихорадка приобретает </w:t>
      </w:r>
      <w:r w:rsidRPr="004F6D33">
        <w:rPr>
          <w:rFonts w:ascii="Times New Roman" w:eastAsia="Times New Roman" w:hAnsi="Times New Roman" w:cs="Times New Roman"/>
          <w:sz w:val="28"/>
          <w:szCs w:val="28"/>
        </w:rPr>
        <w:lastRenderedPageBreak/>
        <w:t>постоянный или волнообразный характер. При осмотре больного иногда могут отмечать элементы геморрагической сыпи на коже, на 3-5 день обнаруживается </w:t>
      </w:r>
      <w:proofErr w:type="spellStart"/>
      <w:r w:rsidR="00B528B4" w:rsidRPr="004F6D33">
        <w:rPr>
          <w:rFonts w:ascii="Times New Roman" w:hAnsi="Times New Roman" w:cs="Times New Roman"/>
          <w:sz w:val="28"/>
          <w:szCs w:val="28"/>
        </w:rPr>
        <w:fldChar w:fldCharType="begin"/>
      </w:r>
      <w:r w:rsidR="00B528B4" w:rsidRPr="004F6D33">
        <w:rPr>
          <w:rFonts w:ascii="Times New Roman" w:hAnsi="Times New Roman" w:cs="Times New Roman"/>
          <w:sz w:val="28"/>
          <w:szCs w:val="28"/>
        </w:rPr>
        <w:instrText>HYPERLINK "http://www.krasotaimedicina.ru/diseases/zabolevanija_gastroenterologia/hepatosplenomegaly"</w:instrText>
      </w:r>
      <w:r w:rsidR="00B528B4" w:rsidRPr="004F6D33">
        <w:rPr>
          <w:rFonts w:ascii="Times New Roman" w:hAnsi="Times New Roman" w:cs="Times New Roman"/>
          <w:sz w:val="28"/>
          <w:szCs w:val="28"/>
        </w:rPr>
        <w:fldChar w:fldCharType="separate"/>
      </w:r>
      <w:r w:rsidRPr="004F6D33">
        <w:rPr>
          <w:rFonts w:ascii="Times New Roman" w:eastAsia="Times New Roman" w:hAnsi="Times New Roman" w:cs="Times New Roman"/>
          <w:sz w:val="28"/>
          <w:szCs w:val="28"/>
          <w:u w:val="single"/>
        </w:rPr>
        <w:t>гепатоспленомегалия</w:t>
      </w:r>
      <w:proofErr w:type="spellEnd"/>
      <w:r w:rsidR="00B528B4" w:rsidRPr="004F6D33">
        <w:rPr>
          <w:rFonts w:ascii="Times New Roman" w:hAnsi="Times New Roman" w:cs="Times New Roman"/>
          <w:sz w:val="28"/>
          <w:szCs w:val="28"/>
        </w:rPr>
        <w:fldChar w:fldCharType="end"/>
      </w:r>
      <w:r w:rsidRPr="004F6D33">
        <w:rPr>
          <w:rFonts w:ascii="Times New Roman" w:eastAsia="Times New Roman" w:hAnsi="Times New Roman" w:cs="Times New Roman"/>
          <w:sz w:val="28"/>
          <w:szCs w:val="28"/>
        </w:rPr>
        <w:t>. Характерна умеренная артериальная гипотензия, относительная </w:t>
      </w:r>
      <w:hyperlink r:id="rId13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брадикардия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>. Клиническая картина напоминает таковую при </w:t>
      </w:r>
      <w:hyperlink r:id="rId14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брюшном тифе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Септический вариант сальмонеллеза также зачастую начинается с желудочно-кишечной клиники, в последующем сменяющейся выраженной стойкой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ремиттирующей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лихорадкой, тахикардией, ознобами и интенсивным потоотделением при понижении температуры. Имеет место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гепатолиенальный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синдром. Заболевание протекает тяжело, длительно, может способствовать развитию вторичных очагов гнойного воспаления в легких, почках и мочевом пузыре (</w:t>
      </w:r>
      <w:proofErr w:type="spellStart"/>
      <w:r w:rsidR="00B528B4" w:rsidRPr="004F6D33">
        <w:rPr>
          <w:rFonts w:ascii="Times New Roman" w:hAnsi="Times New Roman" w:cs="Times New Roman"/>
          <w:sz w:val="28"/>
          <w:szCs w:val="28"/>
        </w:rPr>
        <w:fldChar w:fldCharType="begin"/>
      </w:r>
      <w:r w:rsidR="00B528B4" w:rsidRPr="004F6D33">
        <w:rPr>
          <w:rFonts w:ascii="Times New Roman" w:hAnsi="Times New Roman" w:cs="Times New Roman"/>
          <w:sz w:val="28"/>
          <w:szCs w:val="28"/>
        </w:rPr>
        <w:instrText>HYPERLINK "http://www.krasotaimedicina.ru/diseases/zabolevanija_urology/pyelonephritis"</w:instrText>
      </w:r>
      <w:r w:rsidR="00B528B4" w:rsidRPr="004F6D33">
        <w:rPr>
          <w:rFonts w:ascii="Times New Roman" w:hAnsi="Times New Roman" w:cs="Times New Roman"/>
          <w:sz w:val="28"/>
          <w:szCs w:val="28"/>
        </w:rPr>
        <w:fldChar w:fldCharType="separate"/>
      </w:r>
      <w:r w:rsidRPr="004F6D33">
        <w:rPr>
          <w:rFonts w:ascii="Times New Roman" w:eastAsia="Times New Roman" w:hAnsi="Times New Roman" w:cs="Times New Roman"/>
          <w:sz w:val="28"/>
          <w:szCs w:val="28"/>
          <w:u w:val="single"/>
        </w:rPr>
        <w:t>пиелонефрит</w:t>
      </w:r>
      <w:proofErr w:type="spellEnd"/>
      <w:r w:rsidR="00B528B4" w:rsidRPr="004F6D33">
        <w:rPr>
          <w:rFonts w:ascii="Times New Roman" w:hAnsi="Times New Roman" w:cs="Times New Roman"/>
          <w:sz w:val="28"/>
          <w:szCs w:val="28"/>
        </w:rPr>
        <w:fldChar w:fldCharType="end"/>
      </w:r>
      <w:r w:rsidRPr="004F6D3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5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цистит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>), </w:t>
      </w:r>
      <w:hyperlink r:id="rId16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эндокардитов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7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абсцессов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18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флегмон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>. Иногда отмечают воспаление радужки.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sz w:val="28"/>
          <w:szCs w:val="28"/>
        </w:rPr>
        <w:t>После перенесенного сальмонеллеза, вне зависимости от его формы, некоторые больные продолжают выделять возбудителя (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бактериовыделение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) до месяца. Если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бактериовыделение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затягивается более трех месяцев, его признают хроническим. К тяжелым осложнениям с высокой вероятностью летального исхода относят инфекционно-токсический шок, который сопровождается отеком легких и головного мозга, </w:t>
      </w:r>
      <w:proofErr w:type="spellStart"/>
      <w:r w:rsidR="00B528B4" w:rsidRPr="004F6D33">
        <w:rPr>
          <w:rFonts w:ascii="Times New Roman" w:hAnsi="Times New Roman" w:cs="Times New Roman"/>
          <w:sz w:val="28"/>
          <w:szCs w:val="28"/>
        </w:rPr>
        <w:fldChar w:fldCharType="begin"/>
      </w:r>
      <w:r w:rsidR="00B528B4" w:rsidRPr="004F6D33">
        <w:rPr>
          <w:rFonts w:ascii="Times New Roman" w:hAnsi="Times New Roman" w:cs="Times New Roman"/>
          <w:sz w:val="28"/>
          <w:szCs w:val="28"/>
        </w:rPr>
        <w:instrText>HYPERLINK "http://www.krasotaimedicina.ru/diseases/zabolevanija_cardiology/heart_failure"</w:instrText>
      </w:r>
      <w:r w:rsidR="00B528B4" w:rsidRPr="004F6D33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4F6D33">
        <w:rPr>
          <w:rFonts w:ascii="Times New Roman" w:eastAsia="Times New Roman" w:hAnsi="Times New Roman" w:cs="Times New Roman"/>
          <w:sz w:val="28"/>
          <w:szCs w:val="28"/>
          <w:u w:val="single"/>
        </w:rPr>
        <w:t>сердечно-сосудистой</w:t>
      </w:r>
      <w:proofErr w:type="spellEnd"/>
      <w:proofErr w:type="gramEnd"/>
      <w:r w:rsidR="00B528B4" w:rsidRPr="004F6D33">
        <w:rPr>
          <w:rFonts w:ascii="Times New Roman" w:hAnsi="Times New Roman" w:cs="Times New Roman"/>
          <w:sz w:val="28"/>
          <w:szCs w:val="28"/>
        </w:rPr>
        <w:fldChar w:fldCharType="end"/>
      </w:r>
      <w:r w:rsidRPr="004F6D3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19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почечной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> и </w:t>
      </w:r>
      <w:hyperlink r:id="rId20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надпочечниковой недостаточностью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Генерализованные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формы чреваты развитием гнойных осложнений.</w:t>
      </w:r>
    </w:p>
    <w:p w:rsidR="00940352" w:rsidRPr="004F6D33" w:rsidRDefault="00940352" w:rsidP="0094035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4" w:name="h2_3"/>
      <w:bookmarkEnd w:id="4"/>
    </w:p>
    <w:p w:rsidR="00940352" w:rsidRPr="004F6D33" w:rsidRDefault="00940352" w:rsidP="0094035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b/>
          <w:sz w:val="28"/>
          <w:szCs w:val="28"/>
        </w:rPr>
        <w:t>Диагностика сальмонеллеза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sz w:val="28"/>
          <w:szCs w:val="28"/>
        </w:rPr>
        <w:t>Для диагностики производят выделение возбудителя из рвотных и </w:t>
      </w:r>
      <w:hyperlink r:id="rId21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каловых масс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 (при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генерализованных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формах возбудитель выявляется в </w:t>
      </w:r>
      <w:proofErr w:type="spellStart"/>
      <w:r w:rsidR="00B528B4" w:rsidRPr="004F6D33">
        <w:rPr>
          <w:rFonts w:ascii="Times New Roman" w:hAnsi="Times New Roman" w:cs="Times New Roman"/>
          <w:sz w:val="28"/>
          <w:szCs w:val="28"/>
        </w:rPr>
        <w:fldChar w:fldCharType="begin"/>
      </w:r>
      <w:r w:rsidR="00B528B4" w:rsidRPr="004F6D33">
        <w:rPr>
          <w:rFonts w:ascii="Times New Roman" w:hAnsi="Times New Roman" w:cs="Times New Roman"/>
          <w:sz w:val="28"/>
          <w:szCs w:val="28"/>
        </w:rPr>
        <w:instrText>HYPERLINK "http://www.krasotaimedicina.ru/treatment/bacteriological-rheumatology/blood"</w:instrText>
      </w:r>
      <w:r w:rsidR="00B528B4" w:rsidRPr="004F6D33">
        <w:rPr>
          <w:rFonts w:ascii="Times New Roman" w:hAnsi="Times New Roman" w:cs="Times New Roman"/>
          <w:sz w:val="28"/>
          <w:szCs w:val="28"/>
        </w:rPr>
        <w:fldChar w:fldCharType="separate"/>
      </w:r>
      <w:r w:rsidRPr="004F6D33">
        <w:rPr>
          <w:rFonts w:ascii="Times New Roman" w:eastAsia="Times New Roman" w:hAnsi="Times New Roman" w:cs="Times New Roman"/>
          <w:sz w:val="28"/>
          <w:szCs w:val="28"/>
          <w:u w:val="single"/>
        </w:rPr>
        <w:t>бакпосеве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крови</w:t>
      </w:r>
      <w:r w:rsidR="00B528B4" w:rsidRPr="004F6D33">
        <w:rPr>
          <w:rFonts w:ascii="Times New Roman" w:hAnsi="Times New Roman" w:cs="Times New Roman"/>
          <w:sz w:val="28"/>
          <w:szCs w:val="28"/>
        </w:rPr>
        <w:fldChar w:fldCharType="end"/>
      </w:r>
      <w:r w:rsidRPr="004F6D33">
        <w:rPr>
          <w:rFonts w:ascii="Times New Roman" w:eastAsia="Times New Roman" w:hAnsi="Times New Roman" w:cs="Times New Roman"/>
          <w:sz w:val="28"/>
          <w:szCs w:val="28"/>
        </w:rPr>
        <w:t>). Иногда бактерии можно выделить из промывных вод желудка и кишечника, желчи. Для идентификации возбудителя производят посев на питательные среды. Серологическая диагностика производится с помощью РНГА, РКА, РЛА, </w:t>
      </w:r>
      <w:hyperlink r:id="rId22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ИФА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>, РИА.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sz w:val="28"/>
          <w:szCs w:val="28"/>
        </w:rPr>
        <w:t>Степень дегидратации определяют на основании анализа данных о гематокрите, вязкости крови, кислотно-щелочном состоянии и балансе электролитов.  При развитии осложнений сальмонеллеза необходима консультация </w:t>
      </w:r>
      <w:hyperlink r:id="rId23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кардиолога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4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уролога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>, </w:t>
      </w:r>
      <w:hyperlink r:id="rId25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нефролога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> и других специалистов в зависимости от вида осложнения.</w:t>
      </w:r>
    </w:p>
    <w:p w:rsidR="00940352" w:rsidRPr="004F6D33" w:rsidRDefault="00940352" w:rsidP="0094035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5" w:name="h2_4"/>
      <w:bookmarkEnd w:id="5"/>
    </w:p>
    <w:p w:rsidR="00940352" w:rsidRPr="004F6D33" w:rsidRDefault="00940352" w:rsidP="0094035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b/>
          <w:sz w:val="28"/>
          <w:szCs w:val="28"/>
        </w:rPr>
        <w:t>Лечение сальмонеллеза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Больные с тяжелой формой течения или склонные к развитию осложнений подлежат госпитализации, в остальных случаях лечение производится на дому. Желательно первоначально осуществить меры по промыванию желудка и кишечника (сифонные клизмы,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энтеросорбенты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). Затем осуществляют коррекцию водно-солевого баланса, производя мероприятия по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регидратации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. Дегидратацию первой и второй степени корректируют с помощью частого дробного приема внутрь солевых растворов. Более тяжелая степень обезвоживания может потребовать внутривенной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инфузионной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терапии изотоническими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полиионными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растворами.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Дезинтоксикационную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терапию коллоидными растворами или 10% раствором декстрана проводят только после восстановления водно-электролитного гомеостаза. Признаки выраженного метаболического ацидоза являются показанием к назначению внутривенного введения бикарбоната натрия.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lastRenderedPageBreak/>
        <w:t>Антибиотикотерапия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F6D33">
        <w:rPr>
          <w:rFonts w:ascii="Times New Roman" w:eastAsia="Times New Roman" w:hAnsi="Times New Roman" w:cs="Times New Roman"/>
          <w:sz w:val="28"/>
          <w:szCs w:val="28"/>
        </w:rPr>
        <w:t>показана</w:t>
      </w:r>
      <w:proofErr w:type="gram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при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генерализованной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форме заболевания. Назначают препараты группы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фторхинолонов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хлорамфеникол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доксициклин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>. Для лечения гастроинтестинальных форм заболевания антибиотики применяют только в случаях стойкой к другим терапевтическим мерам инфекции. При гастроинтестинальной форме хороший эффект дает назначение ферментных препаратов (панкреатин, сухая желчь). В острый период заболевания больным прописана диета №4, после стихания кишечных проявлений - №13.</w:t>
      </w:r>
    </w:p>
    <w:p w:rsidR="00940352" w:rsidRPr="004F6D33" w:rsidRDefault="00940352" w:rsidP="0094035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6" w:name="h2_5"/>
      <w:bookmarkEnd w:id="6"/>
    </w:p>
    <w:p w:rsidR="00940352" w:rsidRPr="004F6D33" w:rsidRDefault="00940352" w:rsidP="00940352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b/>
          <w:sz w:val="28"/>
          <w:szCs w:val="28"/>
        </w:rPr>
        <w:t>Профилактика сальмонеллеза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sz w:val="28"/>
          <w:szCs w:val="28"/>
        </w:rPr>
        <w:t>Общая профилактика сальмонеллеза включает мероприятия по обеспечению санитарно-гигиенических условий при содержании, убое скота и птицы, обработке туш и продуктов животного происхождения, приготовлении блюд из них на предприятиях общественного питания и пищевых производствах. А также меры по контролю над заболеваемостью сельскохозяйственных животных и птиц. Индивидуальная профилактика заключается в тщательной кулинарной обработке продуктов животного происхождения, соблюдение сроков хранения пищи.</w:t>
      </w:r>
    </w:p>
    <w:p w:rsidR="00940352" w:rsidRPr="004F6D33" w:rsidRDefault="00940352" w:rsidP="0094035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F6D33">
        <w:rPr>
          <w:rFonts w:ascii="Times New Roman" w:eastAsia="Times New Roman" w:hAnsi="Times New Roman" w:cs="Times New Roman"/>
          <w:sz w:val="28"/>
          <w:szCs w:val="28"/>
        </w:rPr>
        <w:t>Мер специфической профилактики сальмонеллеза (</w:t>
      </w:r>
      <w:hyperlink r:id="rId26" w:history="1">
        <w:r w:rsidRPr="004F6D33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вакцинации</w:t>
        </w:r>
      </w:hyperlink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) не предусмотрено в силу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антигенной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неоднородности возбудителя и нестойкости иммунитета. Экстренная профилактика в очаге инфекции при внутрибольничных вспышках производится с помощью лечебного </w:t>
      </w:r>
      <w:proofErr w:type="spellStart"/>
      <w:r w:rsidRPr="004F6D33">
        <w:rPr>
          <w:rFonts w:ascii="Times New Roman" w:eastAsia="Times New Roman" w:hAnsi="Times New Roman" w:cs="Times New Roman"/>
          <w:sz w:val="28"/>
          <w:szCs w:val="28"/>
        </w:rPr>
        <w:t>сальмонеллезного</w:t>
      </w:r>
      <w:proofErr w:type="spellEnd"/>
      <w:r w:rsidRPr="004F6D33">
        <w:rPr>
          <w:rFonts w:ascii="Times New Roman" w:eastAsia="Times New Roman" w:hAnsi="Times New Roman" w:cs="Times New Roman"/>
          <w:sz w:val="28"/>
          <w:szCs w:val="28"/>
        </w:rPr>
        <w:t xml:space="preserve"> бактериофага.</w:t>
      </w:r>
    </w:p>
    <w:p w:rsidR="00F1500F" w:rsidRPr="004F6D33" w:rsidRDefault="00F1500F">
      <w:pPr>
        <w:rPr>
          <w:rFonts w:ascii="Times New Roman" w:hAnsi="Times New Roman" w:cs="Times New Roman"/>
          <w:sz w:val="28"/>
          <w:szCs w:val="28"/>
        </w:rPr>
      </w:pPr>
    </w:p>
    <w:sectPr w:rsidR="00F1500F" w:rsidRPr="004F6D33" w:rsidSect="00940352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0352"/>
    <w:rsid w:val="004F6D33"/>
    <w:rsid w:val="00940352"/>
    <w:rsid w:val="00B528B4"/>
    <w:rsid w:val="00F15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8B4"/>
  </w:style>
  <w:style w:type="paragraph" w:styleId="2">
    <w:name w:val="heading 2"/>
    <w:basedOn w:val="a"/>
    <w:link w:val="20"/>
    <w:uiPriority w:val="9"/>
    <w:qFormat/>
    <w:rsid w:val="009403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035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403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40352"/>
  </w:style>
  <w:style w:type="character" w:styleId="a4">
    <w:name w:val="Hyperlink"/>
    <w:basedOn w:val="a0"/>
    <w:uiPriority w:val="99"/>
    <w:semiHidden/>
    <w:unhideWhenUsed/>
    <w:rsid w:val="009403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3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otaimedicina.ru/diseases/zabolevanija_proctology/diarrhea" TargetMode="External"/><Relationship Id="rId13" Type="http://schemas.openxmlformats.org/officeDocument/2006/relationships/hyperlink" Target="http://www.krasotaimedicina.ru/diseases/zabolevanija_cardiology/bradycardia" TargetMode="External"/><Relationship Id="rId18" Type="http://schemas.openxmlformats.org/officeDocument/2006/relationships/hyperlink" Target="http://www.krasotaimedicina.ru/diseases/traumatology/phlegmon" TargetMode="External"/><Relationship Id="rId26" Type="http://schemas.openxmlformats.org/officeDocument/2006/relationships/hyperlink" Target="http://www.krasotaimedicina.ru/treatment/childhood-vaccinatio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krasotaimedicina.ru/treatment/laboratory-gastroenterology/feces-bacteriological" TargetMode="External"/><Relationship Id="rId7" Type="http://schemas.openxmlformats.org/officeDocument/2006/relationships/hyperlink" Target="http://www.krasotaimedicina.ru/diseases/zabolevanija_neurology/headache" TargetMode="External"/><Relationship Id="rId12" Type="http://schemas.openxmlformats.org/officeDocument/2006/relationships/hyperlink" Target="http://www.krasotaimedicina.ru/diseases/zabolevanija_neurology/insomnia" TargetMode="External"/><Relationship Id="rId17" Type="http://schemas.openxmlformats.org/officeDocument/2006/relationships/hyperlink" Target="http://www.krasotaimedicina.ru/diseases/zabolevanija_pulmonology/lung_abscess" TargetMode="External"/><Relationship Id="rId25" Type="http://schemas.openxmlformats.org/officeDocument/2006/relationships/hyperlink" Target="http://www.krasotaimedicina.ru/treatment/consultations-urology/nephrologis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rasotaimedicina.ru/diseases/zabolevanija_cardiology/endocarditis" TargetMode="External"/><Relationship Id="rId20" Type="http://schemas.openxmlformats.org/officeDocument/2006/relationships/hyperlink" Target="http://www.krasotaimedicina.ru/diseases/zabolevanija_endocrinology/adrenal_insufficiency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rasotaimedicina.ru/diseases/children/premature-babies" TargetMode="External"/><Relationship Id="rId11" Type="http://schemas.openxmlformats.org/officeDocument/2006/relationships/hyperlink" Target="http://www.krasotaimedicina.ru/diseases/zabolevanija_gastroenterologia/enterospasm" TargetMode="External"/><Relationship Id="rId24" Type="http://schemas.openxmlformats.org/officeDocument/2006/relationships/hyperlink" Target="http://www.krasotaimedicina.ru/treatment/consultations-urology/urologist" TargetMode="External"/><Relationship Id="rId5" Type="http://schemas.openxmlformats.org/officeDocument/2006/relationships/hyperlink" Target="http://www.krasotaimedicina.ru/diseases/infectious/hospital-acquired" TargetMode="External"/><Relationship Id="rId15" Type="http://schemas.openxmlformats.org/officeDocument/2006/relationships/hyperlink" Target="http://www.krasotaimedicina.ru/diseases/zabolevanija_urology/cystitis" TargetMode="External"/><Relationship Id="rId23" Type="http://schemas.openxmlformats.org/officeDocument/2006/relationships/hyperlink" Target="http://www.krasotaimedicina.ru/treatment/consultation-cardiology/cardiologist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krasotaimedicina.ru/diseases/zabolevanija_cardiology/tachycardia" TargetMode="External"/><Relationship Id="rId19" Type="http://schemas.openxmlformats.org/officeDocument/2006/relationships/hyperlink" Target="http://www.krasotaimedicina.ru/diseases/zabolevanija_urology/acute_renal_failure" TargetMode="External"/><Relationship Id="rId4" Type="http://schemas.openxmlformats.org/officeDocument/2006/relationships/hyperlink" Target="http://www.krasotaimedicina.ru/diseases/infectious/anaerobic-infection" TargetMode="External"/><Relationship Id="rId9" Type="http://schemas.openxmlformats.org/officeDocument/2006/relationships/hyperlink" Target="http://www.krasotaimedicina.ru/diseases/zabolevanija_pulmonology/fever" TargetMode="External"/><Relationship Id="rId14" Type="http://schemas.openxmlformats.org/officeDocument/2006/relationships/hyperlink" Target="http://www.krasotaimedicina.ru/diseases/infectious/typhoid" TargetMode="External"/><Relationship Id="rId22" Type="http://schemas.openxmlformats.org/officeDocument/2006/relationships/hyperlink" Target="http://www.krasotaimedicina.ru/treatment/immunoenzymatic-assa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1922</Words>
  <Characters>10958</Characters>
  <Application>Microsoft Office Word</Application>
  <DocSecurity>0</DocSecurity>
  <Lines>91</Lines>
  <Paragraphs>25</Paragraphs>
  <ScaleCrop>false</ScaleCrop>
  <Company>Reanimator Extreme Edition</Company>
  <LinksUpToDate>false</LinksUpToDate>
  <CharactersWithSpaces>12855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2017-01-29T09:42:00Z</dcterms:created>
  <dcterms:modified xsi:type="dcterms:W3CDTF">2017-02-09T07:16:00Z</dcterms:modified>
</cp:coreProperties>
</file>